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E273" w14:textId="778749F9" w:rsidR="00B2046C" w:rsidRDefault="00C34247">
      <w:pPr>
        <w:spacing w:after="0" w:line="259" w:lineRule="auto"/>
        <w:ind w:left="-5" w:right="0"/>
        <w:jc w:val="left"/>
      </w:pPr>
      <w:r>
        <w:rPr>
          <w:color w:val="2F5496"/>
          <w:sz w:val="24"/>
        </w:rPr>
        <w:t>TIEDONSIIRTOLOMAKE</w:t>
      </w:r>
      <w:r w:rsidR="003B23C5">
        <w:rPr>
          <w:color w:val="2F5496"/>
          <w:sz w:val="24"/>
        </w:rPr>
        <w:t xml:space="preserve"> PERUSOPETUKSEN JÄLKEISEN KOULUTUKSEN</w:t>
      </w:r>
      <w:r>
        <w:rPr>
          <w:color w:val="2F5496"/>
          <w:sz w:val="24"/>
        </w:rPr>
        <w:t xml:space="preserve"> JÄRJESTÄMISEKSI  </w:t>
      </w:r>
    </w:p>
    <w:p w14:paraId="37F435B0" w14:textId="12698980" w:rsidR="00B2046C" w:rsidRDefault="00C342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BC6799" w14:textId="77777777" w:rsidR="00B2046C" w:rsidRDefault="00C34247">
      <w:pPr>
        <w:pStyle w:val="Otsikko1"/>
        <w:ind w:left="-5"/>
      </w:pPr>
      <w:r>
        <w:t xml:space="preserve">OHJEISTUS  </w:t>
      </w:r>
    </w:p>
    <w:p w14:paraId="0CDF1713" w14:textId="77777777" w:rsidR="00B2046C" w:rsidRDefault="00C342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584FA1C" w14:textId="5699AF4F" w:rsidR="00B2046C" w:rsidRDefault="00C34247">
      <w:pPr>
        <w:ind w:left="-5" w:right="0"/>
      </w:pPr>
      <w:r>
        <w:t>Lomakkeen tarkoituksena on</w:t>
      </w:r>
      <w:r w:rsidR="001B2EB9">
        <w:t xml:space="preserve"> </w:t>
      </w:r>
      <w:r>
        <w:t xml:space="preserve">opintojen järjestämisen kannalta välttämättömien tietojen siirtäminen </w:t>
      </w:r>
      <w:r w:rsidR="00F325A7">
        <w:t>perusopetuksen jälkeisiin opintoihin</w:t>
      </w:r>
      <w:r>
        <w:t>. Lomake on</w:t>
      </w:r>
      <w:r w:rsidR="00F278FF">
        <w:t xml:space="preserve"> </w:t>
      </w:r>
      <w:r w:rsidR="003B23C5">
        <w:t>Wilmassa</w:t>
      </w:r>
      <w:r w:rsidR="00F278FF">
        <w:t xml:space="preserve"> </w:t>
      </w:r>
      <w:r w:rsidR="001B2EB9">
        <w:t xml:space="preserve">tai </w:t>
      </w:r>
      <w:proofErr w:type="spellStart"/>
      <w:r w:rsidR="001B2EB9">
        <w:t>Gradian</w:t>
      </w:r>
      <w:proofErr w:type="spellEnd"/>
      <w:r w:rsidR="001B2EB9">
        <w:t xml:space="preserve"> www-sivuilla </w:t>
      </w:r>
      <w:r w:rsidR="00F278FF">
        <w:t>oleva</w:t>
      </w:r>
      <w:r>
        <w:t xml:space="preserve"> pedagoginen asiakirja, jota käyt</w:t>
      </w:r>
      <w:r w:rsidR="00F278FF">
        <w:t>etään nivelvaiheen</w:t>
      </w:r>
      <w:r>
        <w:t xml:space="preserve"> tiedonsiirrossa.  </w:t>
      </w:r>
    </w:p>
    <w:p w14:paraId="7685E83A" w14:textId="77777777" w:rsidR="00C34247" w:rsidRDefault="00C34247" w:rsidP="00C342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1233DB3" w14:textId="3C415A6F" w:rsidR="00B2046C" w:rsidRDefault="00C34247" w:rsidP="00C34247">
      <w:pPr>
        <w:spacing w:after="0" w:line="259" w:lineRule="auto"/>
        <w:ind w:left="0" w:right="0" w:firstLine="0"/>
        <w:jc w:val="left"/>
      </w:pPr>
      <w:r>
        <w:rPr>
          <w:b/>
        </w:rPr>
        <w:t xml:space="preserve">Lomakkeesta täytetään vain välttämättömät ja </w:t>
      </w:r>
      <w:r w:rsidR="003B23C5">
        <w:rPr>
          <w:b/>
        </w:rPr>
        <w:t>perusopetuksen jälkeisten</w:t>
      </w:r>
      <w:r>
        <w:rPr>
          <w:b/>
        </w:rPr>
        <w:t xml:space="preserve"> opintojen järjestämiseksi olennaiset tiedot ja kohdat.  </w:t>
      </w:r>
    </w:p>
    <w:p w14:paraId="2002DB30" w14:textId="77777777" w:rsidR="00B2046C" w:rsidRDefault="00C342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9F8E24" w14:textId="77777777" w:rsidR="00B2046C" w:rsidRDefault="00C34247">
      <w:pPr>
        <w:spacing w:after="5" w:line="249" w:lineRule="auto"/>
        <w:ind w:left="-5" w:right="0"/>
        <w:jc w:val="left"/>
      </w:pPr>
      <w:r>
        <w:rPr>
          <w:b/>
        </w:rPr>
        <w:t xml:space="preserve">Miksi lomaketta käytetään?  </w:t>
      </w:r>
    </w:p>
    <w:p w14:paraId="0C1CBC6B" w14:textId="77777777" w:rsidR="00B2046C" w:rsidRDefault="00C342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5751755" w14:textId="3C95DE73" w:rsidR="00B2046C" w:rsidRDefault="00C34247">
      <w:pPr>
        <w:ind w:left="-5" w:right="0"/>
      </w:pPr>
      <w:r>
        <w:t>Perusopetuslaki (</w:t>
      </w:r>
      <w:proofErr w:type="spellStart"/>
      <w:r>
        <w:t>PoL</w:t>
      </w:r>
      <w:proofErr w:type="spellEnd"/>
      <w:r>
        <w:t xml:space="preserve"> 40§) ja oppivelvollisuuslaki (</w:t>
      </w:r>
      <w:proofErr w:type="spellStart"/>
      <w:r>
        <w:t>OvL</w:t>
      </w:r>
      <w:proofErr w:type="spellEnd"/>
      <w:r>
        <w:t xml:space="preserve"> 23§) velvoittavat siirtämään </w:t>
      </w:r>
      <w:r>
        <w:rPr>
          <w:b/>
        </w:rPr>
        <w:t>opetuksen järjestämiseksi välttämättömät</w:t>
      </w:r>
      <w:r>
        <w:t xml:space="preserve"> tiedot </w:t>
      </w:r>
      <w:r w:rsidR="001B2EB9">
        <w:t>perusopetuksen jälkeisiin</w:t>
      </w:r>
      <w:r w:rsidR="00F325A7">
        <w:t xml:space="preserve"> opintoihin</w:t>
      </w:r>
      <w:r>
        <w:t xml:space="preserve">.  </w:t>
      </w:r>
    </w:p>
    <w:p w14:paraId="380CF624" w14:textId="77777777" w:rsidR="00B2046C" w:rsidRDefault="00C342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4B89E2" w14:textId="1576F70B" w:rsidR="00B2046C" w:rsidRDefault="00C34247">
      <w:pPr>
        <w:spacing w:after="5" w:line="249" w:lineRule="auto"/>
        <w:ind w:left="-5" w:right="0"/>
        <w:jc w:val="left"/>
        <w:rPr>
          <w:b/>
        </w:rPr>
      </w:pPr>
      <w:r>
        <w:rPr>
          <w:b/>
        </w:rPr>
        <w:t xml:space="preserve">Kuka lomakkeen täyttää?  </w:t>
      </w:r>
    </w:p>
    <w:p w14:paraId="0FF02FE6" w14:textId="0C6A484D" w:rsidR="007C04E4" w:rsidRDefault="007C04E4">
      <w:pPr>
        <w:spacing w:after="5" w:line="249" w:lineRule="auto"/>
        <w:ind w:left="-5" w:right="0"/>
        <w:jc w:val="left"/>
        <w:rPr>
          <w:b/>
        </w:rPr>
      </w:pPr>
    </w:p>
    <w:p w14:paraId="3EA0BBAC" w14:textId="2BE8C908" w:rsidR="007C04E4" w:rsidRPr="00FF1382" w:rsidRDefault="007C04E4" w:rsidP="007C04E4">
      <w:pPr>
        <w:pStyle w:val="Luettelokappale"/>
        <w:numPr>
          <w:ilvl w:val="0"/>
          <w:numId w:val="4"/>
        </w:numPr>
        <w:spacing w:after="5" w:line="249" w:lineRule="auto"/>
        <w:ind w:right="0"/>
        <w:jc w:val="left"/>
        <w:rPr>
          <w:bCs/>
          <w:color w:val="auto"/>
        </w:rPr>
      </w:pPr>
      <w:r w:rsidRPr="00FF1382">
        <w:rPr>
          <w:bCs/>
          <w:color w:val="auto"/>
        </w:rPr>
        <w:t>Lomakkeen täyttämisestä vastaa erityisopettaja/</w:t>
      </w:r>
      <w:r w:rsidR="00F720D1" w:rsidRPr="00FF1382">
        <w:rPr>
          <w:bCs/>
          <w:color w:val="auto"/>
        </w:rPr>
        <w:t>erityisluokanopettaja/</w:t>
      </w:r>
      <w:r w:rsidRPr="00FF1382">
        <w:rPr>
          <w:bCs/>
          <w:color w:val="auto"/>
        </w:rPr>
        <w:t xml:space="preserve">luokanohjaaja tai muu koulun henkilöstön edustaja, joka on hyvin </w:t>
      </w:r>
      <w:r w:rsidR="00F278FF">
        <w:rPr>
          <w:bCs/>
          <w:color w:val="auto"/>
        </w:rPr>
        <w:t xml:space="preserve">perillä </w:t>
      </w:r>
      <w:r w:rsidR="00947348" w:rsidRPr="00FF1382">
        <w:rPr>
          <w:bCs/>
          <w:color w:val="auto"/>
        </w:rPr>
        <w:t>oppilaan valmiuksista ja tuen tarpeesta sekä toimivista käytänteistä</w:t>
      </w:r>
      <w:r w:rsidR="00FF1382" w:rsidRPr="00FF1382">
        <w:rPr>
          <w:bCs/>
          <w:color w:val="auto"/>
        </w:rPr>
        <w:t>.</w:t>
      </w:r>
    </w:p>
    <w:p w14:paraId="646458DC" w14:textId="6DE2B197" w:rsidR="007C04E4" w:rsidRPr="00FF1382" w:rsidRDefault="00947348" w:rsidP="007C04E4">
      <w:pPr>
        <w:pStyle w:val="Luettelokappale"/>
        <w:numPr>
          <w:ilvl w:val="0"/>
          <w:numId w:val="4"/>
        </w:numPr>
        <w:spacing w:after="5" w:line="249" w:lineRule="auto"/>
        <w:ind w:right="0"/>
        <w:jc w:val="left"/>
        <w:rPr>
          <w:bCs/>
          <w:color w:val="auto"/>
        </w:rPr>
      </w:pPr>
      <w:r w:rsidRPr="00FF1382">
        <w:rPr>
          <w:bCs/>
          <w:color w:val="auto"/>
        </w:rPr>
        <w:t>Lomake pyritään täyttämään yhteistyössä oppilaan, alle 18-vuotiaan huoltajan sekä tarvittaessa moniammatillisen tiimin (luokanohjaaja, opinto-ohjaaja, ohjaaja) kanssa.</w:t>
      </w:r>
    </w:p>
    <w:p w14:paraId="7C18BF8E" w14:textId="77777777" w:rsidR="00FF1382" w:rsidRDefault="00FF1382">
      <w:pPr>
        <w:spacing w:after="5" w:line="249" w:lineRule="auto"/>
        <w:ind w:left="-5" w:right="0"/>
        <w:jc w:val="left"/>
        <w:rPr>
          <w:b/>
        </w:rPr>
      </w:pPr>
    </w:p>
    <w:p w14:paraId="3BDC6C67" w14:textId="5C79B0DB" w:rsidR="00B2046C" w:rsidRDefault="00C34247">
      <w:pPr>
        <w:spacing w:after="5" w:line="249" w:lineRule="auto"/>
        <w:ind w:left="-5" w:right="0"/>
        <w:jc w:val="left"/>
      </w:pPr>
      <w:r>
        <w:rPr>
          <w:b/>
        </w:rPr>
        <w:t xml:space="preserve">Milloin lomake täytetään?  </w:t>
      </w:r>
    </w:p>
    <w:p w14:paraId="123783E9" w14:textId="77777777" w:rsidR="00B2046C" w:rsidRDefault="00C342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6CC48F9" w14:textId="5A842880" w:rsidR="00B2046C" w:rsidRPr="00FF1382" w:rsidRDefault="00C34247">
      <w:pPr>
        <w:ind w:left="-5" w:right="0"/>
      </w:pPr>
      <w:r>
        <w:t>Lomake täytetään peruskoulun päättöluokan aikana</w:t>
      </w:r>
      <w:r w:rsidR="00FF1382">
        <w:t xml:space="preserve"> </w:t>
      </w:r>
      <w:r>
        <w:t xml:space="preserve">tai muussa tapauksessa ennen ammatilliseen koulutukseen siirtymistä. </w:t>
      </w:r>
      <w:r w:rsidR="007C04E4" w:rsidRPr="00FF1382">
        <w:t>Viimeistään päättöluokan keväällä ennen koulun päättymistä.</w:t>
      </w:r>
    </w:p>
    <w:p w14:paraId="161875AA" w14:textId="77777777" w:rsidR="00B2046C" w:rsidRDefault="00C342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366C250" w14:textId="77777777" w:rsidR="00B2046C" w:rsidRDefault="00C34247">
      <w:pPr>
        <w:spacing w:after="5" w:line="249" w:lineRule="auto"/>
        <w:ind w:left="-5" w:right="0"/>
        <w:jc w:val="left"/>
      </w:pPr>
      <w:r>
        <w:rPr>
          <w:b/>
        </w:rPr>
        <w:t xml:space="preserve">Kuinka lomakkeen tiedot sekä mahdolliset muut pedagogiset asiakirjat siirretään perusopetuksen jälkeiseen koulutukseen?  </w:t>
      </w:r>
    </w:p>
    <w:p w14:paraId="583962CF" w14:textId="77777777" w:rsidR="00B2046C" w:rsidRDefault="00C342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9080AF" w14:textId="60A55E04" w:rsidR="00B2046C" w:rsidRDefault="00FF1382">
      <w:pPr>
        <w:ind w:left="-5" w:right="0"/>
      </w:pPr>
      <w:r>
        <w:t xml:space="preserve">Jyväskylän kaupungin ja </w:t>
      </w:r>
      <w:proofErr w:type="spellStart"/>
      <w:r>
        <w:t>Gradian</w:t>
      </w:r>
      <w:proofErr w:type="spellEnd"/>
      <w:r>
        <w:t xml:space="preserve"> välillä l</w:t>
      </w:r>
      <w:r w:rsidR="00C34247">
        <w:t xml:space="preserve">omake </w:t>
      </w:r>
      <w:r w:rsidR="00F720D1" w:rsidRPr="00FF1382">
        <w:t>siirtyy</w:t>
      </w:r>
      <w:r w:rsidR="00C34247">
        <w:t xml:space="preserve"> sähköisesti</w:t>
      </w:r>
      <w:r w:rsidR="00F325A7">
        <w:t xml:space="preserve"> </w:t>
      </w:r>
      <w:r w:rsidR="00C34247">
        <w:t>tietojärjestelmä</w:t>
      </w:r>
      <w:r w:rsidR="00F325A7">
        <w:t>stä toiseen</w:t>
      </w:r>
      <w:r w:rsidR="00C34247">
        <w:rPr>
          <w:color w:val="FF0000"/>
        </w:rPr>
        <w:t xml:space="preserve"> </w:t>
      </w:r>
      <w:r w:rsidR="00C34247">
        <w:t xml:space="preserve">oppilaan </w:t>
      </w:r>
      <w:r w:rsidR="00F325A7">
        <w:t>aloitettua opiskelunsa</w:t>
      </w:r>
      <w:r w:rsidR="00C34247">
        <w:t xml:space="preserve"> </w:t>
      </w:r>
      <w:proofErr w:type="spellStart"/>
      <w:r w:rsidR="00F325A7">
        <w:t>Gradialla</w:t>
      </w:r>
      <w:proofErr w:type="spellEnd"/>
      <w:r w:rsidR="00F278FF">
        <w:t xml:space="preserve"> peruskoulun päätyttyä</w:t>
      </w:r>
      <w:r w:rsidR="00C34247">
        <w:t xml:space="preserve">. </w:t>
      </w:r>
      <w:r w:rsidR="00F278FF">
        <w:t xml:space="preserve">Muiden toimijoiden kohdalla tiedonsiirtolomake täytyy siirtää erillisenä </w:t>
      </w:r>
      <w:r w:rsidR="00F325A7">
        <w:t xml:space="preserve">asiakirjana </w:t>
      </w:r>
      <w:r w:rsidR="00F278FF">
        <w:t>välittömästi opintojen alkaessa (viimeistään ensimmäisessä niveltietopalaverissa) oppilaitokseen, jossa oppilas on aloittanut opinnot</w:t>
      </w:r>
      <w:r w:rsidR="00F325A7">
        <w:t xml:space="preserve"> joko sähköisesti turvasähköpostia käyttäen tai perinteisesti tulostaen ja tulosteet siirtäen</w:t>
      </w:r>
      <w:r w:rsidR="00F278FF">
        <w:t xml:space="preserve">. </w:t>
      </w:r>
    </w:p>
    <w:p w14:paraId="3EA5791D" w14:textId="77777777" w:rsidR="00B2046C" w:rsidRDefault="00C3424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D4FF5A6" w14:textId="4F251C21" w:rsidR="00B2046C" w:rsidRPr="00F720D1" w:rsidRDefault="00F325A7">
      <w:pPr>
        <w:ind w:left="-5" w:right="0"/>
        <w:rPr>
          <w:i/>
          <w:iCs/>
        </w:rPr>
      </w:pPr>
      <w:r>
        <w:t xml:space="preserve">Erityisen tuen oppilaille tehty </w:t>
      </w:r>
      <w:proofErr w:type="spellStart"/>
      <w:r>
        <w:t>h</w:t>
      </w:r>
      <w:r w:rsidR="00F720D1" w:rsidRPr="00F278FF">
        <w:t>ojks</w:t>
      </w:r>
      <w:proofErr w:type="spellEnd"/>
      <w:r w:rsidR="00F720D1" w:rsidRPr="00F278FF">
        <w:t>-lomake toivotaan siirrettävän suoraan toisen asteen oppilaitoksen edustajille. Se ei siirry automaattisesti. Muiden pedagogisten asiakirjojen tiedot toivotaan siirrettävän lomakkeen avulla</w:t>
      </w:r>
      <w:r w:rsidR="00F720D1">
        <w:rPr>
          <w:i/>
          <w:iCs/>
        </w:rPr>
        <w:t xml:space="preserve">. </w:t>
      </w:r>
    </w:p>
    <w:p w14:paraId="5F8FC376" w14:textId="77777777" w:rsidR="00B2046C" w:rsidRDefault="00C3424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94A5DC3" w14:textId="77777777" w:rsidR="00B2046C" w:rsidRDefault="00C34247">
      <w:pPr>
        <w:spacing w:after="5" w:line="249" w:lineRule="auto"/>
        <w:ind w:left="-5" w:right="0"/>
        <w:jc w:val="left"/>
      </w:pPr>
      <w:r>
        <w:rPr>
          <w:b/>
        </w:rPr>
        <w:t xml:space="preserve">Lomakkeen kirjaamisessa huomioitavaa </w:t>
      </w:r>
    </w:p>
    <w:p w14:paraId="24FBB7CA" w14:textId="77777777" w:rsidR="00B2046C" w:rsidRDefault="00C34247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7C691D4" w14:textId="77777777" w:rsidR="00B2046C" w:rsidRDefault="00C34247">
      <w:pPr>
        <w:numPr>
          <w:ilvl w:val="0"/>
          <w:numId w:val="1"/>
        </w:numPr>
        <w:ind w:right="0" w:hanging="360"/>
      </w:pPr>
      <w:r>
        <w:t xml:space="preserve">Vain opetuksen järjestämisen kannalta välttämätön tieto kirjataan. </w:t>
      </w:r>
    </w:p>
    <w:p w14:paraId="47D55CDD" w14:textId="77777777" w:rsidR="00B2046C" w:rsidRDefault="00C34247">
      <w:pPr>
        <w:numPr>
          <w:ilvl w:val="0"/>
          <w:numId w:val="1"/>
        </w:numPr>
        <w:ind w:right="0" w:hanging="360"/>
      </w:pPr>
      <w:r>
        <w:t xml:space="preserve">Kirjattavan tiedon tulee olla tiivistä.  </w:t>
      </w:r>
    </w:p>
    <w:p w14:paraId="5F5864DF" w14:textId="77777777" w:rsidR="00B2046C" w:rsidRDefault="00C34247">
      <w:pPr>
        <w:numPr>
          <w:ilvl w:val="0"/>
          <w:numId w:val="1"/>
        </w:numPr>
        <w:ind w:right="0" w:hanging="360"/>
      </w:pPr>
      <w:r>
        <w:t xml:space="preserve">Lomakkeeseen kirjataan opetusjärjestelyt, jotka poikkeavat tavallisesta luokkaopetuksesta.  </w:t>
      </w:r>
    </w:p>
    <w:p w14:paraId="5D22B001" w14:textId="77777777" w:rsidR="00B2046C" w:rsidRDefault="00C34247">
      <w:pPr>
        <w:numPr>
          <w:ilvl w:val="0"/>
          <w:numId w:val="1"/>
        </w:numPr>
        <w:ind w:right="0" w:hanging="360"/>
      </w:pPr>
      <w:r>
        <w:t xml:space="preserve">Ei kirjata esimerkiksi diagnooseja, lääkityksiä, hoitoja tai terapioita. </w:t>
      </w:r>
    </w:p>
    <w:p w14:paraId="16C6ECE9" w14:textId="6E23A623" w:rsidR="00B2046C" w:rsidRDefault="00C34247">
      <w:pPr>
        <w:numPr>
          <w:ilvl w:val="0"/>
          <w:numId w:val="1"/>
        </w:numPr>
        <w:ind w:right="0" w:hanging="360"/>
      </w:pPr>
      <w:r>
        <w:t xml:space="preserve">Kirjoittaessa käytetään asiallista kieltä välttäen yleistyksiä ja kuvailevia täytesanoja kuten todella, hyvin, mahdoton ym.  </w:t>
      </w:r>
    </w:p>
    <w:p w14:paraId="68A98A25" w14:textId="3468043A" w:rsidR="007C04E4" w:rsidRPr="00F278FF" w:rsidRDefault="007C04E4">
      <w:pPr>
        <w:numPr>
          <w:ilvl w:val="0"/>
          <w:numId w:val="1"/>
        </w:numPr>
        <w:ind w:right="0" w:hanging="360"/>
      </w:pPr>
      <w:r w:rsidRPr="00F278FF">
        <w:t>opiskelijaa ei kuvailla vaan kuvataan hänen toimintaansa opiskelutilanteessa</w:t>
      </w:r>
    </w:p>
    <w:sectPr w:rsidR="007C04E4" w:rsidRPr="00F278FF" w:rsidSect="00F325A7">
      <w:pgSz w:w="11906" w:h="16838"/>
      <w:pgMar w:top="1276" w:right="1128" w:bottom="85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28E9"/>
    <w:multiLevelType w:val="hybridMultilevel"/>
    <w:tmpl w:val="4DEA7104"/>
    <w:lvl w:ilvl="0" w:tplc="F2D6AF8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23F71"/>
    <w:multiLevelType w:val="hybridMultilevel"/>
    <w:tmpl w:val="F79A5E9A"/>
    <w:lvl w:ilvl="0" w:tplc="8E3626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2354D"/>
    <w:multiLevelType w:val="hybridMultilevel"/>
    <w:tmpl w:val="20E4436A"/>
    <w:lvl w:ilvl="0" w:tplc="6A12BEB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722716A4"/>
    <w:multiLevelType w:val="hybridMultilevel"/>
    <w:tmpl w:val="8B4C6404"/>
    <w:lvl w:ilvl="0" w:tplc="43AEF83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2057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26E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A75F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58F28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C885D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ACD8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EF44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C7FA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1948670">
    <w:abstractNumId w:val="3"/>
  </w:num>
  <w:num w:numId="2" w16cid:durableId="1015571401">
    <w:abstractNumId w:val="0"/>
  </w:num>
  <w:num w:numId="3" w16cid:durableId="396981946">
    <w:abstractNumId w:val="1"/>
  </w:num>
  <w:num w:numId="4" w16cid:durableId="1511867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6C"/>
    <w:rsid w:val="001B2EB9"/>
    <w:rsid w:val="003B23C5"/>
    <w:rsid w:val="007C04E4"/>
    <w:rsid w:val="00947348"/>
    <w:rsid w:val="00A87160"/>
    <w:rsid w:val="00B2046C"/>
    <w:rsid w:val="00C34247"/>
    <w:rsid w:val="00F278FF"/>
    <w:rsid w:val="00F325A7"/>
    <w:rsid w:val="00F720D1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5683"/>
  <w15:docId w15:val="{0C8517E4-25E1-4D8C-897B-61F92BD1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3" w:line="248" w:lineRule="auto"/>
      <w:ind w:left="10" w:right="8" w:hanging="10"/>
      <w:jc w:val="both"/>
    </w:pPr>
    <w:rPr>
      <w:rFonts w:ascii="Calibri" w:eastAsia="Calibri" w:hAnsi="Calibri" w:cs="Calibri"/>
      <w:color w:val="00000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2F5496"/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2F5496"/>
      <w:sz w:val="24"/>
    </w:rPr>
  </w:style>
  <w:style w:type="paragraph" w:styleId="Luettelokappale">
    <w:name w:val="List Paragraph"/>
    <w:basedOn w:val="Normaali"/>
    <w:uiPriority w:val="34"/>
    <w:qFormat/>
    <w:rsid w:val="00C3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Puronaho Pasi</dc:creator>
  <cp:keywords/>
  <cp:lastModifiedBy>Puronaho Pasi</cp:lastModifiedBy>
  <cp:revision>2</cp:revision>
  <dcterms:created xsi:type="dcterms:W3CDTF">2022-05-13T08:24:00Z</dcterms:created>
  <dcterms:modified xsi:type="dcterms:W3CDTF">2022-05-13T08:24:00Z</dcterms:modified>
</cp:coreProperties>
</file>